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黑体" w:eastAsia="黑体" w:cs="宋体"/>
          <w:sz w:val="28"/>
          <w:szCs w:val="28"/>
        </w:rPr>
      </w:pPr>
    </w:p>
    <w:p>
      <w:pPr>
        <w:spacing w:line="360" w:lineRule="exact"/>
        <w:jc w:val="center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  <w:lang w:eastAsia="zh-CN"/>
        </w:rPr>
        <w:t>维生素检测仪</w:t>
      </w:r>
      <w:r>
        <w:rPr>
          <w:rFonts w:hint="eastAsia" w:ascii="黑体" w:hAnsi="黑体" w:eastAsia="黑体" w:cs="宋体"/>
          <w:sz w:val="28"/>
          <w:szCs w:val="28"/>
        </w:rPr>
        <w:t>技术</w:t>
      </w:r>
      <w:r>
        <w:rPr>
          <w:rFonts w:ascii="黑体" w:hAnsi="黑体" w:eastAsia="黑体" w:cs="宋体"/>
          <w:sz w:val="28"/>
          <w:szCs w:val="28"/>
        </w:rPr>
        <w:t>参数</w:t>
      </w:r>
      <w:r>
        <w:rPr>
          <w:rFonts w:hint="eastAsia" w:ascii="黑体" w:hAnsi="黑体" w:eastAsia="黑体" w:cs="宋体"/>
          <w:sz w:val="28"/>
          <w:szCs w:val="28"/>
        </w:rPr>
        <w:t>要求</w:t>
      </w:r>
    </w:p>
    <w:p>
      <w:pPr>
        <w:spacing w:line="360" w:lineRule="exact"/>
        <w:jc w:val="center"/>
        <w:rPr>
          <w:rFonts w:hint="eastAsia" w:ascii="仿宋_GB2312" w:hAnsi="宋体" w:eastAsia="仿宋_GB2312" w:cs="宋体"/>
          <w:sz w:val="28"/>
          <w:szCs w:val="28"/>
        </w:rPr>
      </w:pPr>
    </w:p>
    <w:p>
      <w:pPr>
        <w:spacing w:after="156" w:afterLines="50"/>
        <w:rPr>
          <w:rFonts w:hint="eastAsia" w:ascii="仿宋_GB2312" w:hAnsi="宋体" w:eastAsia="仿宋_GB2312"/>
          <w:b w:val="0"/>
          <w:bCs/>
          <w:sz w:val="28"/>
          <w:szCs w:val="28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</w:rPr>
        <w:t>1.</w:t>
      </w:r>
      <w:r>
        <w:rPr>
          <w:rFonts w:hint="eastAsia" w:ascii="仿宋_GB2312" w:hAnsi="宋体" w:eastAsia="仿宋_GB2312"/>
          <w:b w:val="0"/>
          <w:bCs/>
          <w:sz w:val="28"/>
          <w:szCs w:val="28"/>
        </w:rPr>
        <w:t>使用方法：电化学法</w:t>
      </w:r>
      <w:r>
        <w:rPr>
          <w:rFonts w:hint="eastAsia" w:ascii="仿宋_GB2312" w:hAnsi="宋体" w:eastAsia="仿宋_GB2312"/>
          <w:b w:val="0"/>
          <w:bCs/>
          <w:sz w:val="28"/>
          <w:szCs w:val="28"/>
          <w:lang w:eastAsia="zh-CN"/>
        </w:rPr>
        <w:t>。</w:t>
      </w:r>
    </w:p>
    <w:p>
      <w:pPr>
        <w:spacing w:after="156" w:afterLines="50"/>
        <w:rPr>
          <w:rFonts w:hint="eastAsia" w:ascii="仿宋_GB2312" w:hAnsi="宋体" w:eastAsia="仿宋_GB2312"/>
          <w:b w:val="0"/>
          <w:bCs/>
          <w:sz w:val="28"/>
          <w:szCs w:val="28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</w:rPr>
        <w:t>2.电位分辨率（绝对）：0.1Mv</w:t>
      </w:r>
      <w:r>
        <w:rPr>
          <w:rFonts w:hint="eastAsia" w:ascii="仿宋_GB2312" w:hAnsi="宋体" w:eastAsia="仿宋_GB2312"/>
          <w:b w:val="0"/>
          <w:bCs/>
          <w:sz w:val="28"/>
          <w:szCs w:val="28"/>
          <w:lang w:eastAsia="zh-CN"/>
        </w:rPr>
        <w:t>。</w:t>
      </w:r>
      <w:bookmarkStart w:id="0" w:name="_GoBack"/>
      <w:bookmarkEnd w:id="0"/>
    </w:p>
    <w:p>
      <w:pPr>
        <w:spacing w:after="156" w:afterLines="50"/>
        <w:rPr>
          <w:rFonts w:hint="eastAsia" w:ascii="仿宋" w:hAnsi="仿宋" w:eastAsia="仿宋" w:cs="宋体"/>
          <w:b w:val="0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  <w:t>3.操作特点,</w:t>
      </w:r>
      <w:r>
        <w:rPr>
          <w:rFonts w:hint="eastAsia" w:ascii="仿宋" w:hAnsi="仿宋" w:eastAsia="仿宋" w:cs="宋体"/>
          <w:b w:val="0"/>
          <w:bCs/>
          <w:color w:val="000000"/>
          <w:kern w:val="0"/>
          <w:sz w:val="28"/>
          <w:szCs w:val="28"/>
        </w:rPr>
        <w:t xml:space="preserve"> 电极自动升降</w:t>
      </w:r>
      <w:r>
        <w:rPr>
          <w:rFonts w:hint="eastAsia" w:ascii="仿宋" w:hAnsi="仿宋" w:eastAsia="仿宋" w:cs="宋体"/>
          <w:b w:val="0"/>
          <w:bCs/>
          <w:color w:val="000000"/>
          <w:kern w:val="0"/>
          <w:sz w:val="28"/>
          <w:szCs w:val="28"/>
          <w:lang w:eastAsia="zh-CN"/>
        </w:rPr>
        <w:t>。</w:t>
      </w:r>
    </w:p>
    <w:p>
      <w:pPr>
        <w:spacing w:after="156" w:afterLines="50"/>
        <w:rPr>
          <w:rFonts w:hint="eastAsia" w:ascii="仿宋" w:hAnsi="仿宋" w:eastAsia="仿宋" w:cs="宋体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bCs/>
          <w:color w:val="000000"/>
          <w:kern w:val="0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宋体"/>
          <w:b w:val="0"/>
          <w:bCs/>
          <w:color w:val="000000"/>
          <w:kern w:val="0"/>
          <w:sz w:val="28"/>
          <w:szCs w:val="28"/>
        </w:rPr>
        <w:t>检测项目</w:t>
      </w:r>
      <w:r>
        <w:rPr>
          <w:rFonts w:hint="eastAsia" w:ascii="仿宋" w:hAnsi="仿宋" w:eastAsia="仿宋" w:cs="宋体"/>
          <w:b w:val="0"/>
          <w:bCs/>
          <w:color w:val="000000"/>
          <w:kern w:val="0"/>
          <w:sz w:val="28"/>
          <w:szCs w:val="28"/>
          <w:lang w:eastAsia="zh-CN"/>
        </w:rPr>
        <w:t>：至少有</w:t>
      </w: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  <w:t>A/B1/B2/B6/B9/B12/C/D/E共9项</w:t>
      </w: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  <w:lang w:eastAsia="zh-CN"/>
        </w:rPr>
        <w:t>。</w:t>
      </w:r>
    </w:p>
    <w:p>
      <w:pPr>
        <w:spacing w:after="156" w:afterLines="50"/>
        <w:rPr>
          <w:rFonts w:hint="eastAsia" w:ascii="仿宋" w:hAnsi="仿宋" w:eastAsia="仿宋" w:cs="宋体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bCs/>
          <w:color w:val="000000"/>
          <w:kern w:val="0"/>
          <w:sz w:val="28"/>
          <w:szCs w:val="28"/>
        </w:rPr>
        <w:t>4.样本量：</w:t>
      </w: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  <w:t>检测9项2微升血清，样品不需硝化</w:t>
      </w: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  <w:lang w:eastAsia="zh-CN"/>
        </w:rPr>
        <w:t>。</w:t>
      </w:r>
    </w:p>
    <w:p>
      <w:pPr>
        <w:spacing w:after="156" w:afterLines="50"/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bCs/>
          <w:color w:val="000000"/>
          <w:kern w:val="0"/>
          <w:sz w:val="28"/>
          <w:szCs w:val="28"/>
        </w:rPr>
        <w:t>5.样品反应时间,</w:t>
      </w: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  <w:t xml:space="preserve"> 不超过30分钟</w:t>
      </w: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  <w:lang w:eastAsia="zh-CN"/>
        </w:rPr>
        <w:t>。</w:t>
      </w:r>
    </w:p>
    <w:p>
      <w:pPr>
        <w:spacing w:after="156" w:afterLines="50"/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bCs/>
          <w:color w:val="000000"/>
          <w:kern w:val="0"/>
          <w:sz w:val="28"/>
          <w:szCs w:val="28"/>
        </w:rPr>
        <w:t>6.检测时电极状态,</w:t>
      </w: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  <w:t xml:space="preserve"> 保持静止</w:t>
      </w: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  <w:lang w:eastAsia="zh-CN"/>
        </w:rPr>
        <w:t>。</w:t>
      </w:r>
    </w:p>
    <w:p>
      <w:pPr>
        <w:spacing w:after="156" w:afterLines="50"/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bCs/>
          <w:color w:val="000000"/>
          <w:kern w:val="0"/>
          <w:sz w:val="28"/>
          <w:szCs w:val="28"/>
        </w:rPr>
        <w:t>7.检测时间,</w:t>
      </w: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  <w:t xml:space="preserve"> 75-150秒</w:t>
      </w: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  <w:lang w:eastAsia="zh-CN"/>
        </w:rPr>
        <w:t>。</w:t>
      </w:r>
    </w:p>
    <w:p>
      <w:pPr>
        <w:spacing w:after="156" w:afterLines="50"/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bCs/>
          <w:color w:val="000000"/>
          <w:kern w:val="0"/>
          <w:sz w:val="28"/>
          <w:szCs w:val="28"/>
        </w:rPr>
        <w:t>8.重复性,</w:t>
      </w: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  <w:t xml:space="preserve"> 同一样本误差≤5%</w:t>
      </w: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  <w:lang w:eastAsia="zh-CN"/>
        </w:rPr>
        <w:t>。</w:t>
      </w:r>
    </w:p>
    <w:p>
      <w:pPr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-472" w:right="1758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D7060"/>
    <w:rsid w:val="0F4D4C61"/>
    <w:rsid w:val="32BD7060"/>
    <w:rsid w:val="7966318E"/>
    <w:rsid w:val="7C620FFC"/>
    <w:rsid w:val="7F1C718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2016-05-11T03:10:00Z</dcterms:created>
  <dc:creator>Administrator</dc:creator>
  <cp:lastModifiedBy>Administrator</cp:lastModifiedBy>
  <dcterms:modified xsi:type="dcterms:W3CDTF">2016-05-11T03:20:11Z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