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特定电磁波治疗器（神灯）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招标技术参数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单头</w:t>
      </w:r>
      <w:bookmarkStart w:id="0" w:name="_GoBack"/>
      <w:bookmarkEnd w:id="0"/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适用治疗板直径：≥150mm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电源输入：AC. 220V 50Hz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支臂提升范围：30-150cm；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支臂伸缩范围：0-100cm；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内立柱升降范围：0-70cm；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波普范围： 2-25 微米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定时范围：0-60 分钟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治疗板有效使用期限：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1000 小时（到期可更换治疗板）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工作寿命：＞2000 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11、</w:t>
      </w:r>
      <w:r>
        <w:rPr>
          <w:rFonts w:hint="eastAsia"/>
          <w:sz w:val="24"/>
          <w:szCs w:val="24"/>
          <w:lang w:val="en-US" w:eastAsia="zh-CN"/>
        </w:rPr>
        <w:t xml:space="preserve"> 本次招标仅限国产设备</w:t>
      </w:r>
    </w:p>
    <w:p>
      <w:pPr>
        <w:spacing w:line="7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4A0"/>
    <w:rsid w:val="00091936"/>
    <w:rsid w:val="00101BE7"/>
    <w:rsid w:val="001A6223"/>
    <w:rsid w:val="003756CA"/>
    <w:rsid w:val="00453AFE"/>
    <w:rsid w:val="0047206E"/>
    <w:rsid w:val="006024A0"/>
    <w:rsid w:val="00876E65"/>
    <w:rsid w:val="008B274F"/>
    <w:rsid w:val="009E6D83"/>
    <w:rsid w:val="00C50DB8"/>
    <w:rsid w:val="00C520C2"/>
    <w:rsid w:val="00CC300C"/>
    <w:rsid w:val="00E752E9"/>
    <w:rsid w:val="00E90E3F"/>
    <w:rsid w:val="00F73486"/>
    <w:rsid w:val="07B34809"/>
    <w:rsid w:val="1AA55F9C"/>
    <w:rsid w:val="1E146F28"/>
    <w:rsid w:val="3DB61C1F"/>
    <w:rsid w:val="531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151</Characters>
  <Lines>1</Lines>
  <Paragraphs>1</Paragraphs>
  <ScaleCrop>false</ScaleCrop>
  <LinksUpToDate>false</LinksUpToDate>
  <CharactersWithSpaces>176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2017-03-03T01:58:00Z</dcterms:created>
  <dc:creator>微软用户</dc:creator>
  <cp:lastModifiedBy>Administrator</cp:lastModifiedBy>
  <dcterms:modified xsi:type="dcterms:W3CDTF">2017-04-27T00:41:43Z</dcterms:modified>
  <dc:title>特定电磁波治疗器（神灯）招标技术参数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