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射频控温热凝器招标技术参数要求</w:t>
      </w:r>
      <w:bookmarkStart w:id="0" w:name="_GoBack"/>
      <w:bookmarkEnd w:id="0"/>
    </w:p>
    <w:p>
      <w:pPr>
        <w:spacing w:line="360" w:lineRule="auto"/>
        <w:ind w:firstLine="236" w:firstLineChars="98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</w:t>
      </w:r>
      <w:r>
        <w:rPr>
          <w:rFonts w:hint="eastAsia" w:ascii="宋体" w:hAnsi="宋体"/>
          <w:b/>
          <w:bCs/>
          <w:szCs w:val="21"/>
        </w:rPr>
        <w:t>名称：</w:t>
      </w:r>
      <w:r>
        <w:rPr>
          <w:rFonts w:hint="eastAsia" w:ascii="宋体" w:hAnsi="宋体"/>
          <w:bCs/>
          <w:szCs w:val="21"/>
        </w:rPr>
        <w:t>射频控温热凝器（一套），SFDAⅢ类产品，国产知名品牌。</w:t>
      </w:r>
    </w:p>
    <w:p>
      <w:pPr>
        <w:spacing w:line="360" w:lineRule="auto"/>
        <w:ind w:left="822" w:hanging="822" w:hangingChars="341"/>
        <w:jc w:val="left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  注册证：</w:t>
      </w:r>
    </w:p>
    <w:p>
      <w:pPr>
        <w:spacing w:line="360" w:lineRule="auto"/>
        <w:ind w:firstLine="236" w:firstLineChars="98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1、注册证一：</w:t>
      </w:r>
      <w:r>
        <w:rPr>
          <w:rFonts w:hint="eastAsia" w:ascii="宋体" w:hAnsi="宋体"/>
          <w:bCs/>
          <w:sz w:val="24"/>
        </w:rPr>
        <w:t>射频热凝电极套管针（一次性医用耗材三类注册证）。</w:t>
      </w:r>
    </w:p>
    <w:p>
      <w:pPr>
        <w:spacing w:line="360" w:lineRule="auto"/>
        <w:ind w:left="1764" w:leftChars="114" w:hanging="1525" w:hangingChars="633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2、注册证二：</w:t>
      </w:r>
      <w:r>
        <w:rPr>
          <w:rFonts w:hint="eastAsia" w:ascii="宋体" w:hAnsi="宋体"/>
          <w:bCs/>
          <w:sz w:val="24"/>
        </w:rPr>
        <w:t>射频控温热凝器（国食药监械（准）字号三类注册证），临床适用范围：用于原发性三叉神经痛和脊神经根痛（颈椎神经痛和腰椎神经痛），详见医疗器械产品生产制造认可表。</w:t>
      </w:r>
    </w:p>
    <w:p>
      <w:pPr>
        <w:spacing w:line="360" w:lineRule="auto"/>
        <w:ind w:firstLine="236" w:firstLineChars="98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二、性能指标及技术参数：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Cs w:val="21"/>
        </w:rPr>
        <w:t>1、电阻抗模式:</w:t>
      </w:r>
      <w:r>
        <w:rPr>
          <w:rFonts w:hint="eastAsia" w:ascii="宋体" w:hAnsi="宋体"/>
          <w:szCs w:val="21"/>
        </w:rPr>
        <w:t xml:space="preserve"> 优于人体生物阻抗特性的0-3999欧姆宽频数据显示范围；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Cs w:val="21"/>
        </w:rPr>
        <w:t>2、电刺激模式：</w:t>
      </w:r>
      <w:r>
        <w:rPr>
          <w:rFonts w:hint="eastAsia" w:ascii="宋体" w:hAnsi="宋体"/>
          <w:bCs/>
          <w:szCs w:val="21"/>
        </w:rPr>
        <w:t>具有恒定电流、恒定电压刺激功能；</w:t>
      </w:r>
    </w:p>
    <w:p>
      <w:pPr>
        <w:spacing w:line="360" w:lineRule="auto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（1）电压刺激模式：</w:t>
      </w:r>
      <w:r>
        <w:rPr>
          <w:rFonts w:hint="eastAsia" w:ascii="宋体" w:hAnsi="宋体"/>
          <w:szCs w:val="21"/>
        </w:rPr>
        <w:t>电压刺激幅度：0.00-10.0V，精度0.05V；</w:t>
      </w:r>
    </w:p>
    <w:p>
      <w:pPr>
        <w:spacing w:line="360" w:lineRule="auto"/>
        <w:ind w:firstLine="206" w:firstLineChars="9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（2）电流刺激模式：</w:t>
      </w:r>
      <w:r>
        <w:rPr>
          <w:rFonts w:hint="eastAsia" w:ascii="宋体" w:hAnsi="宋体"/>
          <w:szCs w:val="21"/>
        </w:rPr>
        <w:t>电流刺激幅度：0.00-8.0mA，精度0.05mA。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 xml:space="preserve"> 3、</w:t>
      </w:r>
      <w:r>
        <w:rPr>
          <w:rFonts w:hint="eastAsia" w:ascii="宋体" w:hAnsi="宋体"/>
          <w:b/>
          <w:bCs/>
          <w:szCs w:val="21"/>
        </w:rPr>
        <w:t>热凝模式：</w:t>
      </w:r>
      <w:r>
        <w:rPr>
          <w:rFonts w:hint="eastAsia" w:ascii="宋体" w:hAnsi="宋体"/>
          <w:bCs/>
          <w:szCs w:val="21"/>
        </w:rPr>
        <w:t>具有实时温度显示</w:t>
      </w:r>
    </w:p>
    <w:p>
      <w:pPr>
        <w:spacing w:line="360" w:lineRule="auto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（1）连续热凝模式：</w:t>
      </w:r>
      <w:r>
        <w:rPr>
          <w:rFonts w:ascii="宋体" w:hAnsi="宋体"/>
          <w:bCs/>
          <w:szCs w:val="21"/>
        </w:rPr>
        <w:t>热凝温度范围: 30</w:t>
      </w:r>
      <w:r>
        <w:rPr>
          <w:rFonts w:hint="eastAsia" w:ascii="宋体" w:hAnsi="宋体"/>
          <w:bCs/>
          <w:szCs w:val="21"/>
        </w:rPr>
        <w:t>℃</w:t>
      </w:r>
      <w:r>
        <w:rPr>
          <w:rFonts w:ascii="宋体" w:hAnsi="宋体"/>
          <w:bCs/>
          <w:szCs w:val="21"/>
        </w:rPr>
        <w:t>-9</w:t>
      </w:r>
      <w:r>
        <w:rPr>
          <w:rFonts w:hint="eastAsia" w:ascii="宋体" w:hAnsi="宋体"/>
          <w:bCs/>
          <w:szCs w:val="21"/>
        </w:rPr>
        <w:t xml:space="preserve">9℃； </w:t>
      </w:r>
    </w:p>
    <w:p>
      <w:pPr>
        <w:spacing w:line="360" w:lineRule="auto"/>
        <w:ind w:firstLine="206" w:firstLineChars="98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（2）脉冲射频模式：脉冲射频</w:t>
      </w:r>
      <w:r>
        <w:rPr>
          <w:rFonts w:ascii="宋体" w:hAnsi="宋体"/>
          <w:bCs/>
          <w:szCs w:val="21"/>
        </w:rPr>
        <w:t>温度范围: 30</w:t>
      </w:r>
      <w:r>
        <w:rPr>
          <w:rFonts w:hint="eastAsia" w:ascii="宋体" w:hAnsi="宋体"/>
          <w:bCs/>
          <w:szCs w:val="21"/>
        </w:rPr>
        <w:t>℃</w:t>
      </w:r>
      <w:r>
        <w:rPr>
          <w:rFonts w:ascii="宋体" w:hAnsi="宋体"/>
          <w:bCs/>
          <w:szCs w:val="21"/>
        </w:rPr>
        <w:t>-</w:t>
      </w:r>
      <w:r>
        <w:rPr>
          <w:rFonts w:hint="eastAsia" w:ascii="宋体" w:hAnsi="宋体"/>
          <w:bCs/>
          <w:szCs w:val="21"/>
        </w:rPr>
        <w:t>45℃；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4、射频输出功率：</w:t>
      </w:r>
      <w:r>
        <w:rPr>
          <w:rFonts w:hint="eastAsia" w:ascii="宋体" w:hAnsi="宋体"/>
          <w:bCs/>
          <w:sz w:val="24"/>
        </w:rPr>
        <w:t>大于或等于50W；</w:t>
      </w:r>
    </w:p>
    <w:p>
      <w:pPr>
        <w:spacing w:line="360" w:lineRule="auto"/>
        <w:ind w:firstLine="316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5、</w:t>
      </w:r>
      <w:r>
        <w:rPr>
          <w:rFonts w:ascii="宋体" w:hAnsi="宋体"/>
          <w:b/>
          <w:bCs/>
          <w:szCs w:val="21"/>
        </w:rPr>
        <w:t>电刺激</w:t>
      </w:r>
      <w:r>
        <w:rPr>
          <w:rFonts w:ascii="宋体" w:hAnsi="宋体"/>
          <w:bCs/>
          <w:szCs w:val="21"/>
        </w:rPr>
        <w:t>定位脉冲频率范围</w:t>
      </w: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-200Hz,电脉冲宽度范围0.1-3ms。</w:t>
      </w:r>
    </w:p>
    <w:p>
      <w:pPr>
        <w:spacing w:line="360" w:lineRule="auto"/>
        <w:ind w:firstLine="316" w:firstLineChars="150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6、测温范围：</w:t>
      </w:r>
      <w:r>
        <w:rPr>
          <w:rFonts w:hint="eastAsia" w:ascii="宋体" w:hAnsi="宋体"/>
          <w:bCs/>
          <w:szCs w:val="21"/>
        </w:rPr>
        <w:t>23℃-105℃</w:t>
      </w:r>
    </w:p>
    <w:p>
      <w:pPr>
        <w:spacing w:line="360" w:lineRule="auto"/>
        <w:ind w:firstLine="236" w:firstLineChars="98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三、产品性能：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1、快速升温，升温速度在3—10℃/S间可调。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2、带有系统自设安全测试程序。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3、电极自动识别功能、具备自动检测功能、断开报警功能。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4、射频控温软件带有一体化自动控制、中文提示错误信息功能。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5、自动报警功能：温度传感器短路、开路自动报警；超温自动报警等。</w:t>
      </w:r>
    </w:p>
    <w:p>
      <w:pPr>
        <w:spacing w:after="120" w:line="300" w:lineRule="exact"/>
        <w:ind w:firstLine="315" w:firstLineChars="1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6、带有射频控温软件，控温精度到达0.1度。</w:t>
      </w:r>
    </w:p>
    <w:p>
      <w:pPr>
        <w:spacing w:after="120" w:line="300" w:lineRule="exact"/>
        <w:ind w:left="630" w:leftChars="150" w:hanging="315" w:hangingChars="1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7、全中文LED液晶显示屏。</w:t>
      </w:r>
    </w:p>
    <w:p>
      <w:pPr>
        <w:spacing w:after="120" w:line="300" w:lineRule="exact"/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8、带有术前测试狗测试功能。</w:t>
      </w:r>
    </w:p>
    <w:p>
      <w:pPr>
        <w:spacing w:after="120" w:line="300" w:lineRule="exact"/>
        <w:ind w:firstLine="315" w:firstLineChars="150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9、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单</w:t>
      </w:r>
      <w:r>
        <w:rPr>
          <w:rFonts w:hint="eastAsia" w:ascii="宋体" w:hAnsi="宋体"/>
          <w:bCs/>
          <w:sz w:val="21"/>
          <w:szCs w:val="21"/>
        </w:rPr>
        <w:t>极射频功能治疗模式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ind w:left="344" w:leftChars="16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四、射频电极技术要求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1、电极直径0.4mm，长度100mm，电极套直径0.7mm；</w:t>
      </w:r>
    </w:p>
    <w:p>
      <w:pPr>
        <w:spacing w:line="360" w:lineRule="auto"/>
        <w:ind w:left="344" w:leftChars="164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2、电极直径0.5mm，长度150mm，电极套直径0.9mm。</w:t>
      </w:r>
    </w:p>
    <w:sectPr>
      <w:headerReference r:id="rId3" w:type="default"/>
      <w:headerReference r:id="rId4" w:type="even"/>
      <w:footerReference r:id="rId5" w:type="even"/>
      <w:pgSz w:w="11906" w:h="16838"/>
      <w:pgMar w:top="851" w:right="1077" w:bottom="851" w:left="1077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5760" w:firstLineChars="320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CA7"/>
    <w:rsid w:val="0000147D"/>
    <w:rsid w:val="00001E7A"/>
    <w:rsid w:val="000036EE"/>
    <w:rsid w:val="0001646C"/>
    <w:rsid w:val="000209BF"/>
    <w:rsid w:val="0002156C"/>
    <w:rsid w:val="00024F3C"/>
    <w:rsid w:val="00027B34"/>
    <w:rsid w:val="000322C7"/>
    <w:rsid w:val="0003285D"/>
    <w:rsid w:val="000443CB"/>
    <w:rsid w:val="0004657F"/>
    <w:rsid w:val="00072C3A"/>
    <w:rsid w:val="00077221"/>
    <w:rsid w:val="000802CC"/>
    <w:rsid w:val="000826D1"/>
    <w:rsid w:val="00082B20"/>
    <w:rsid w:val="000932A9"/>
    <w:rsid w:val="000B5032"/>
    <w:rsid w:val="000B74F3"/>
    <w:rsid w:val="000C2B42"/>
    <w:rsid w:val="000D788B"/>
    <w:rsid w:val="000E3859"/>
    <w:rsid w:val="00100495"/>
    <w:rsid w:val="001168EF"/>
    <w:rsid w:val="00121A71"/>
    <w:rsid w:val="00125F74"/>
    <w:rsid w:val="001521A2"/>
    <w:rsid w:val="0016163E"/>
    <w:rsid w:val="001617B8"/>
    <w:rsid w:val="00163C36"/>
    <w:rsid w:val="0018313B"/>
    <w:rsid w:val="00187CF9"/>
    <w:rsid w:val="001924EF"/>
    <w:rsid w:val="001B5DA8"/>
    <w:rsid w:val="001C3EAF"/>
    <w:rsid w:val="001D41D8"/>
    <w:rsid w:val="001F60B7"/>
    <w:rsid w:val="0020401B"/>
    <w:rsid w:val="00206FD6"/>
    <w:rsid w:val="00217BBA"/>
    <w:rsid w:val="00225115"/>
    <w:rsid w:val="00227262"/>
    <w:rsid w:val="00255ED0"/>
    <w:rsid w:val="002565F8"/>
    <w:rsid w:val="002A0B8F"/>
    <w:rsid w:val="002A1700"/>
    <w:rsid w:val="002A1928"/>
    <w:rsid w:val="002E0DC6"/>
    <w:rsid w:val="002F4AD4"/>
    <w:rsid w:val="002F7D22"/>
    <w:rsid w:val="00304D4B"/>
    <w:rsid w:val="0033488F"/>
    <w:rsid w:val="00353559"/>
    <w:rsid w:val="003605C8"/>
    <w:rsid w:val="00364813"/>
    <w:rsid w:val="003651A0"/>
    <w:rsid w:val="00372B11"/>
    <w:rsid w:val="00381148"/>
    <w:rsid w:val="003851A3"/>
    <w:rsid w:val="003A47B5"/>
    <w:rsid w:val="003A6CA7"/>
    <w:rsid w:val="003A7F58"/>
    <w:rsid w:val="003B0BF6"/>
    <w:rsid w:val="003C3167"/>
    <w:rsid w:val="003F6795"/>
    <w:rsid w:val="003F7BC9"/>
    <w:rsid w:val="00407B3D"/>
    <w:rsid w:val="00430329"/>
    <w:rsid w:val="004352A2"/>
    <w:rsid w:val="00441639"/>
    <w:rsid w:val="0045046D"/>
    <w:rsid w:val="00453404"/>
    <w:rsid w:val="00460AFD"/>
    <w:rsid w:val="00461955"/>
    <w:rsid w:val="0046363E"/>
    <w:rsid w:val="00470D17"/>
    <w:rsid w:val="00472032"/>
    <w:rsid w:val="00473CEC"/>
    <w:rsid w:val="004839CA"/>
    <w:rsid w:val="00483E08"/>
    <w:rsid w:val="00486787"/>
    <w:rsid w:val="004A2F43"/>
    <w:rsid w:val="004C3B1E"/>
    <w:rsid w:val="004C7767"/>
    <w:rsid w:val="004E6302"/>
    <w:rsid w:val="004F09B7"/>
    <w:rsid w:val="005029A9"/>
    <w:rsid w:val="00512C46"/>
    <w:rsid w:val="00514EDA"/>
    <w:rsid w:val="00530E07"/>
    <w:rsid w:val="005427B2"/>
    <w:rsid w:val="005452F1"/>
    <w:rsid w:val="00561E7F"/>
    <w:rsid w:val="00562860"/>
    <w:rsid w:val="005712CA"/>
    <w:rsid w:val="005778BF"/>
    <w:rsid w:val="00581510"/>
    <w:rsid w:val="005A1F50"/>
    <w:rsid w:val="005A2372"/>
    <w:rsid w:val="005B093E"/>
    <w:rsid w:val="005B16D3"/>
    <w:rsid w:val="005B3510"/>
    <w:rsid w:val="005B5D24"/>
    <w:rsid w:val="005B78D2"/>
    <w:rsid w:val="005C5A98"/>
    <w:rsid w:val="005D23FC"/>
    <w:rsid w:val="005E1052"/>
    <w:rsid w:val="005E2C80"/>
    <w:rsid w:val="00603945"/>
    <w:rsid w:val="00611CAC"/>
    <w:rsid w:val="00655AE0"/>
    <w:rsid w:val="00657D0A"/>
    <w:rsid w:val="00666976"/>
    <w:rsid w:val="00674C2F"/>
    <w:rsid w:val="00676CAB"/>
    <w:rsid w:val="006808D3"/>
    <w:rsid w:val="006859E8"/>
    <w:rsid w:val="006868C5"/>
    <w:rsid w:val="00693666"/>
    <w:rsid w:val="00695FAC"/>
    <w:rsid w:val="006A5E3F"/>
    <w:rsid w:val="006B0C96"/>
    <w:rsid w:val="006D0808"/>
    <w:rsid w:val="006D7307"/>
    <w:rsid w:val="006E2824"/>
    <w:rsid w:val="006E2CAD"/>
    <w:rsid w:val="006F50FE"/>
    <w:rsid w:val="006F56A2"/>
    <w:rsid w:val="00701BE2"/>
    <w:rsid w:val="00711B10"/>
    <w:rsid w:val="00717911"/>
    <w:rsid w:val="0072030A"/>
    <w:rsid w:val="00720EA6"/>
    <w:rsid w:val="0072107C"/>
    <w:rsid w:val="00724E06"/>
    <w:rsid w:val="00726B35"/>
    <w:rsid w:val="00736AD5"/>
    <w:rsid w:val="007379EA"/>
    <w:rsid w:val="00745F8A"/>
    <w:rsid w:val="007914D4"/>
    <w:rsid w:val="007B096F"/>
    <w:rsid w:val="007C1944"/>
    <w:rsid w:val="007C3E56"/>
    <w:rsid w:val="007D54FD"/>
    <w:rsid w:val="007E4965"/>
    <w:rsid w:val="008315A9"/>
    <w:rsid w:val="00835B0C"/>
    <w:rsid w:val="00837DB4"/>
    <w:rsid w:val="00843C8D"/>
    <w:rsid w:val="008542CD"/>
    <w:rsid w:val="008820A0"/>
    <w:rsid w:val="0088580C"/>
    <w:rsid w:val="008871E9"/>
    <w:rsid w:val="00896904"/>
    <w:rsid w:val="008A6DE9"/>
    <w:rsid w:val="008C0F40"/>
    <w:rsid w:val="008E256E"/>
    <w:rsid w:val="008F5945"/>
    <w:rsid w:val="008F64F2"/>
    <w:rsid w:val="008F7909"/>
    <w:rsid w:val="00900085"/>
    <w:rsid w:val="00901CE2"/>
    <w:rsid w:val="00907A4D"/>
    <w:rsid w:val="009233C9"/>
    <w:rsid w:val="00932D71"/>
    <w:rsid w:val="0094264C"/>
    <w:rsid w:val="0095588C"/>
    <w:rsid w:val="00991018"/>
    <w:rsid w:val="00995DBB"/>
    <w:rsid w:val="00995FF2"/>
    <w:rsid w:val="009B6910"/>
    <w:rsid w:val="009D0BE6"/>
    <w:rsid w:val="009F0F6A"/>
    <w:rsid w:val="00A026A4"/>
    <w:rsid w:val="00A05179"/>
    <w:rsid w:val="00A06CB2"/>
    <w:rsid w:val="00A11518"/>
    <w:rsid w:val="00A55565"/>
    <w:rsid w:val="00A60CA0"/>
    <w:rsid w:val="00A70E9B"/>
    <w:rsid w:val="00A82447"/>
    <w:rsid w:val="00A94863"/>
    <w:rsid w:val="00AB365A"/>
    <w:rsid w:val="00AD398C"/>
    <w:rsid w:val="00AF59E7"/>
    <w:rsid w:val="00AF77F2"/>
    <w:rsid w:val="00B20F21"/>
    <w:rsid w:val="00B22CBD"/>
    <w:rsid w:val="00B30623"/>
    <w:rsid w:val="00B33023"/>
    <w:rsid w:val="00B37A91"/>
    <w:rsid w:val="00B42727"/>
    <w:rsid w:val="00B44D02"/>
    <w:rsid w:val="00B478F5"/>
    <w:rsid w:val="00B541BD"/>
    <w:rsid w:val="00B70DC9"/>
    <w:rsid w:val="00B8298C"/>
    <w:rsid w:val="00B87CDF"/>
    <w:rsid w:val="00B904B6"/>
    <w:rsid w:val="00B95D2C"/>
    <w:rsid w:val="00BB16B6"/>
    <w:rsid w:val="00BB2FDD"/>
    <w:rsid w:val="00BC2CA4"/>
    <w:rsid w:val="00BD06A9"/>
    <w:rsid w:val="00BD74AD"/>
    <w:rsid w:val="00C6500E"/>
    <w:rsid w:val="00C80B2D"/>
    <w:rsid w:val="00C835EE"/>
    <w:rsid w:val="00C93AD9"/>
    <w:rsid w:val="00C97BE7"/>
    <w:rsid w:val="00CA30C9"/>
    <w:rsid w:val="00CB0FC2"/>
    <w:rsid w:val="00CB58C0"/>
    <w:rsid w:val="00CC002D"/>
    <w:rsid w:val="00CF0233"/>
    <w:rsid w:val="00D00AC1"/>
    <w:rsid w:val="00D317B8"/>
    <w:rsid w:val="00D408D6"/>
    <w:rsid w:val="00D46095"/>
    <w:rsid w:val="00D47EBB"/>
    <w:rsid w:val="00D5781B"/>
    <w:rsid w:val="00D579DD"/>
    <w:rsid w:val="00D71F9D"/>
    <w:rsid w:val="00D72ABA"/>
    <w:rsid w:val="00D816C8"/>
    <w:rsid w:val="00D829EC"/>
    <w:rsid w:val="00D8593F"/>
    <w:rsid w:val="00D92774"/>
    <w:rsid w:val="00DA0B74"/>
    <w:rsid w:val="00DA3AD7"/>
    <w:rsid w:val="00DC0753"/>
    <w:rsid w:val="00DC0C8A"/>
    <w:rsid w:val="00DC528C"/>
    <w:rsid w:val="00DC7859"/>
    <w:rsid w:val="00DD4A0C"/>
    <w:rsid w:val="00DE01A3"/>
    <w:rsid w:val="00DE4A48"/>
    <w:rsid w:val="00E06810"/>
    <w:rsid w:val="00E158F3"/>
    <w:rsid w:val="00E206B2"/>
    <w:rsid w:val="00E3460D"/>
    <w:rsid w:val="00E34E39"/>
    <w:rsid w:val="00E45FD1"/>
    <w:rsid w:val="00E47C2F"/>
    <w:rsid w:val="00E73059"/>
    <w:rsid w:val="00E762D2"/>
    <w:rsid w:val="00E93B25"/>
    <w:rsid w:val="00E95C3F"/>
    <w:rsid w:val="00EA0505"/>
    <w:rsid w:val="00EB14DF"/>
    <w:rsid w:val="00EB3FC8"/>
    <w:rsid w:val="00EB5067"/>
    <w:rsid w:val="00EB5FD8"/>
    <w:rsid w:val="00EC257D"/>
    <w:rsid w:val="00EC2B10"/>
    <w:rsid w:val="00EC57F8"/>
    <w:rsid w:val="00ED1CFD"/>
    <w:rsid w:val="00EF5E0E"/>
    <w:rsid w:val="00F152B5"/>
    <w:rsid w:val="00F354C0"/>
    <w:rsid w:val="00F47F69"/>
    <w:rsid w:val="00F53EC6"/>
    <w:rsid w:val="00F5598D"/>
    <w:rsid w:val="00F66D77"/>
    <w:rsid w:val="00FB26F4"/>
    <w:rsid w:val="00FB2D55"/>
    <w:rsid w:val="00FC6B92"/>
    <w:rsid w:val="00FF69A5"/>
    <w:rsid w:val="00FF7916"/>
    <w:rsid w:val="0BD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</w:pPr>
    <w:rPr>
      <w:b/>
      <w:bCs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Char Char Char Char Char Char Char"/>
    <w:basedOn w:val="3"/>
    <w:uiPriority w:val="0"/>
    <w:rPr>
      <w:rFonts w:ascii="Tahoma" w:hAnsi="Tahoma"/>
      <w:sz w:val="24"/>
    </w:rPr>
  </w:style>
  <w:style w:type="character" w:customStyle="1" w:styleId="13">
    <w:name w:val="标题 2 Char"/>
    <w:basedOn w:val="7"/>
    <w:link w:val="2"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BNS</Company>
  <Pages>1</Pages>
  <Words>124</Words>
  <Characters>708</Characters>
  <Lines>5</Lines>
  <Paragraphs>1</Paragraphs>
  <ScaleCrop>false</ScaleCrop>
  <LinksUpToDate>false</LinksUpToDate>
  <CharactersWithSpaces>831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2017-04-20T09:21:00Z</dcterms:created>
  <dc:creator>market-user</dc:creator>
  <cp:lastModifiedBy>Administrator</cp:lastModifiedBy>
  <cp:lastPrinted>2017-04-06T05:40:00Z</cp:lastPrinted>
  <dcterms:modified xsi:type="dcterms:W3CDTF">2017-04-21T00:23:59Z</dcterms:modified>
  <dc:title>北京北琪医疗科技有限公司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