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无抽搐电休克治疗仪参数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一、适用范围：适用于医疗单位抑郁症精神病患者进行电刺激治疗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二、临床使用方法：多参数监护无抽搐治疗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三、技术参数：</w:t>
      </w:r>
    </w:p>
    <w:p>
      <w:pPr>
        <w:spacing w:line="360" w:lineRule="auto"/>
        <w:ind w:left="420" w:leftChars="200"/>
        <w:rPr>
          <w:rFonts w:ascii="宋体"/>
          <w:sz w:val="24"/>
        </w:rPr>
      </w:pPr>
      <w:r>
        <w:rPr>
          <w:rFonts w:ascii="宋体" w:hAnsi="宋体"/>
          <w:sz w:val="24"/>
        </w:rPr>
        <w:t>3.1</w:t>
      </w:r>
      <w:r>
        <w:rPr>
          <w:rFonts w:hint="eastAsia" w:ascii="宋体" w:hAnsi="宋体"/>
          <w:sz w:val="24"/>
        </w:rPr>
        <w:t>电压：</w:t>
      </w:r>
      <w:r>
        <w:rPr>
          <w:rFonts w:ascii="宋体" w:hAnsi="宋体"/>
          <w:sz w:val="24"/>
        </w:rPr>
        <w:t xml:space="preserve">50—380V  </w:t>
      </w:r>
      <w:r>
        <w:rPr>
          <w:rFonts w:hint="eastAsia" w:ascii="宋体" w:hAnsi="宋体"/>
          <w:sz w:val="24"/>
        </w:rPr>
        <w:t>可调节</w:t>
      </w:r>
    </w:p>
    <w:p>
      <w:pPr>
        <w:spacing w:line="360" w:lineRule="auto"/>
        <w:ind w:left="420" w:left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3.2</w:t>
      </w:r>
      <w:r>
        <w:rPr>
          <w:rFonts w:hint="eastAsia" w:ascii="宋体" w:hAnsi="宋体"/>
          <w:bCs/>
          <w:sz w:val="24"/>
        </w:rPr>
        <w:t>功率</w:t>
      </w:r>
      <w:r>
        <w:rPr>
          <w:rFonts w:ascii="宋体" w:hAnsi="宋体"/>
          <w:bCs/>
          <w:sz w:val="24"/>
        </w:rPr>
        <w:t>:</w:t>
      </w:r>
      <w:r>
        <w:rPr>
          <w:rFonts w:hint="eastAsia" w:ascii="宋体" w:hAnsi="宋体"/>
          <w:bCs/>
          <w:sz w:val="24"/>
        </w:rPr>
        <w:t>≥</w:t>
      </w:r>
      <w:r>
        <w:rPr>
          <w:rFonts w:ascii="宋体" w:hAnsi="宋体"/>
          <w:bCs/>
          <w:sz w:val="24"/>
        </w:rPr>
        <w:t>199J</w:t>
      </w:r>
    </w:p>
    <w:p>
      <w:pPr>
        <w:spacing w:line="360" w:lineRule="auto"/>
        <w:ind w:left="420" w:leftChars="200"/>
        <w:rPr>
          <w:rFonts w:ascii="宋体"/>
          <w:sz w:val="24"/>
        </w:rPr>
      </w:pPr>
      <w:r>
        <w:rPr>
          <w:rFonts w:ascii="宋体" w:hAnsi="宋体"/>
          <w:sz w:val="24"/>
        </w:rPr>
        <w:t>3.3</w:t>
      </w:r>
      <w:r>
        <w:rPr>
          <w:rFonts w:hint="eastAsia" w:ascii="宋体" w:hAnsi="宋体"/>
          <w:sz w:val="24"/>
        </w:rPr>
        <w:t>内部测试：开机时检测</w:t>
      </w:r>
    </w:p>
    <w:p>
      <w:pPr>
        <w:spacing w:line="360" w:lineRule="auto"/>
        <w:ind w:left="420" w:left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3.4 </w:t>
      </w:r>
      <w:r>
        <w:rPr>
          <w:rFonts w:hint="eastAsia" w:ascii="宋体" w:hAnsi="宋体"/>
          <w:sz w:val="24"/>
        </w:rPr>
        <w:t>电流：</w:t>
      </w:r>
      <w:r>
        <w:rPr>
          <w:rFonts w:hint="eastAsia" w:ascii="宋体" w:hAnsi="宋体"/>
          <w:bCs/>
          <w:sz w:val="24"/>
        </w:rPr>
        <w:t>≥</w:t>
      </w:r>
      <w:r>
        <w:rPr>
          <w:rFonts w:ascii="宋体" w:hAnsi="宋体"/>
          <w:sz w:val="24"/>
        </w:rPr>
        <w:t xml:space="preserve">500mA </w:t>
      </w:r>
      <w:r>
        <w:rPr>
          <w:rFonts w:hint="eastAsia" w:ascii="宋体" w:hAnsi="宋体"/>
          <w:sz w:val="24"/>
        </w:rPr>
        <w:t>，可调节</w:t>
      </w:r>
    </w:p>
    <w:p>
      <w:pPr>
        <w:spacing w:line="360" w:lineRule="auto"/>
        <w:ind w:left="420" w:leftChars="200"/>
        <w:rPr>
          <w:rFonts w:ascii="宋体"/>
          <w:sz w:val="24"/>
        </w:rPr>
      </w:pPr>
      <w:r>
        <w:rPr>
          <w:rFonts w:ascii="宋体" w:hAnsi="宋体"/>
          <w:sz w:val="24"/>
        </w:rPr>
        <w:t>3.5</w:t>
      </w:r>
      <w:r>
        <w:rPr>
          <w:rFonts w:hint="eastAsia" w:ascii="宋体" w:hAnsi="宋体"/>
          <w:sz w:val="24"/>
        </w:rPr>
        <w:t>频率：</w:t>
      </w:r>
      <w:r>
        <w:rPr>
          <w:rFonts w:hint="eastAsia" w:ascii="宋体" w:hAnsi="宋体"/>
          <w:bCs/>
          <w:sz w:val="24"/>
        </w:rPr>
        <w:t>≥</w:t>
      </w:r>
      <w:r>
        <w:rPr>
          <w:rFonts w:ascii="宋体" w:hAnsi="宋体"/>
          <w:sz w:val="24"/>
        </w:rPr>
        <w:t>110Hz</w:t>
      </w:r>
      <w:r>
        <w:rPr>
          <w:rFonts w:hint="eastAsia" w:ascii="宋体" w:hAnsi="宋体"/>
          <w:sz w:val="24"/>
        </w:rPr>
        <w:t>，可调节</w:t>
      </w:r>
    </w:p>
    <w:p>
      <w:pPr>
        <w:spacing w:line="360" w:lineRule="auto"/>
        <w:ind w:left="420" w:left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3.6 </w:t>
      </w:r>
      <w:r>
        <w:rPr>
          <w:rFonts w:hint="eastAsia" w:ascii="宋体" w:hAnsi="宋体"/>
          <w:sz w:val="24"/>
        </w:rPr>
        <w:t>脉冲宽度：</w:t>
      </w:r>
      <w:r>
        <w:rPr>
          <w:rFonts w:ascii="宋体" w:hAnsi="宋体"/>
          <w:sz w:val="24"/>
        </w:rPr>
        <w:t xml:space="preserve"> 2.0</w:t>
      </w:r>
      <w:r>
        <w:rPr>
          <w:rFonts w:hint="eastAsia" w:ascii="宋体" w:hAnsi="宋体"/>
          <w:sz w:val="24"/>
        </w:rPr>
        <w:t>毫秒内可调节</w:t>
      </w:r>
    </w:p>
    <w:p>
      <w:pPr>
        <w:spacing w:line="360" w:lineRule="auto"/>
        <w:ind w:left="420" w:leftChars="200"/>
        <w:rPr>
          <w:rFonts w:ascii="宋体"/>
          <w:sz w:val="24"/>
        </w:rPr>
      </w:pPr>
      <w:r>
        <w:rPr>
          <w:rFonts w:ascii="宋体" w:hAnsi="宋体"/>
          <w:sz w:val="24"/>
        </w:rPr>
        <w:t>3.7</w:t>
      </w:r>
      <w:r>
        <w:rPr>
          <w:rFonts w:hint="eastAsia" w:ascii="宋体" w:hAnsi="宋体"/>
          <w:sz w:val="24"/>
        </w:rPr>
        <w:t>刺激持续时间：</w:t>
      </w:r>
      <w:r>
        <w:rPr>
          <w:rFonts w:ascii="宋体" w:hAnsi="宋体"/>
          <w:sz w:val="24"/>
        </w:rPr>
        <w:t xml:space="preserve"> 8</w:t>
      </w:r>
      <w:r>
        <w:rPr>
          <w:rFonts w:hint="eastAsia" w:ascii="宋体" w:hAnsi="宋体"/>
          <w:sz w:val="24"/>
        </w:rPr>
        <w:t>秒内可调节</w:t>
      </w:r>
    </w:p>
    <w:p>
      <w:pPr>
        <w:spacing w:line="360" w:lineRule="auto"/>
        <w:ind w:left="420" w:leftChars="200"/>
        <w:rPr>
          <w:rFonts w:ascii="宋体" w:cs="仿宋_GB2312"/>
          <w:sz w:val="24"/>
        </w:rPr>
      </w:pPr>
      <w:r>
        <w:rPr>
          <w:rFonts w:ascii="宋体" w:hAnsi="宋体"/>
          <w:sz w:val="24"/>
        </w:rPr>
        <w:t>3.8</w:t>
      </w:r>
      <w:r>
        <w:rPr>
          <w:rFonts w:hint="eastAsia" w:ascii="宋体" w:hAnsi="宋体" w:cs="仿宋_GB2312"/>
          <w:sz w:val="24"/>
        </w:rPr>
        <w:t>动态电阻：</w:t>
      </w:r>
      <w:r>
        <w:rPr>
          <w:rFonts w:ascii="宋体" w:hAnsi="宋体"/>
          <w:bCs/>
          <w:sz w:val="24"/>
        </w:rPr>
        <w:t>0---400</w:t>
      </w:r>
      <w:r>
        <w:rPr>
          <w:rFonts w:hint="eastAsia" w:ascii="宋体" w:hAnsi="宋体" w:cs="仿宋_GB2312"/>
          <w:sz w:val="24"/>
        </w:rPr>
        <w:t>欧姆</w:t>
      </w:r>
    </w:p>
    <w:p>
      <w:pPr>
        <w:spacing w:line="360" w:lineRule="auto"/>
        <w:ind w:left="420" w:leftChars="200"/>
        <w:rPr>
          <w:rFonts w:ascii="宋体" w:cs="仿宋_GB2312"/>
          <w:sz w:val="24"/>
        </w:rPr>
      </w:pPr>
      <w:r>
        <w:rPr>
          <w:rFonts w:ascii="宋体" w:hAnsi="宋体" w:cs="仿宋_GB2312"/>
          <w:sz w:val="24"/>
        </w:rPr>
        <w:t>3.9</w:t>
      </w:r>
      <w:r>
        <w:rPr>
          <w:rFonts w:hint="eastAsia" w:ascii="宋体" w:hAnsi="宋体" w:cs="仿宋_GB2312"/>
          <w:sz w:val="24"/>
        </w:rPr>
        <w:t>电荷：≥</w:t>
      </w:r>
      <w:r>
        <w:rPr>
          <w:rFonts w:ascii="宋体" w:hAnsi="宋体" w:cs="仿宋_GB2312"/>
          <w:sz w:val="24"/>
        </w:rPr>
        <w:t>1100</w:t>
      </w:r>
      <w:r>
        <w:rPr>
          <w:rFonts w:hint="eastAsia" w:ascii="宋体" w:hAnsi="宋体" w:cs="仿宋_GB2312"/>
          <w:sz w:val="24"/>
        </w:rPr>
        <w:t>毫库</w:t>
      </w:r>
    </w:p>
    <w:p>
      <w:pPr>
        <w:spacing w:line="360" w:lineRule="auto"/>
        <w:ind w:left="420" w:leftChars="200"/>
        <w:rPr>
          <w:rFonts w:ascii="宋体" w:cs="仿宋_GB2312"/>
          <w:sz w:val="24"/>
        </w:rPr>
      </w:pPr>
      <w:r>
        <w:rPr>
          <w:rFonts w:ascii="宋体" w:hAnsi="宋体"/>
          <w:sz w:val="24"/>
        </w:rPr>
        <w:t>3.10</w:t>
      </w:r>
      <w:r>
        <w:rPr>
          <w:rFonts w:hint="eastAsia" w:ascii="宋体" w:hAnsi="宋体"/>
          <w:sz w:val="24"/>
        </w:rPr>
        <w:t>波形：双相短暂脉冲式矩形波</w:t>
      </w:r>
    </w:p>
    <w:p>
      <w:pPr>
        <w:spacing w:line="320" w:lineRule="exact"/>
        <w:ind w:right="540" w:rightChars="257" w:firstLine="360" w:firstLineChars="150"/>
        <w:rPr>
          <w:rFonts w:ascii="宋体"/>
          <w:sz w:val="24"/>
        </w:rPr>
      </w:pPr>
      <w:r>
        <w:rPr>
          <w:rFonts w:ascii="宋体" w:hAnsi="宋体"/>
          <w:sz w:val="24"/>
        </w:rPr>
        <w:t>3.11</w:t>
      </w:r>
      <w:r>
        <w:rPr>
          <w:rFonts w:hint="eastAsia" w:ascii="宋体" w:hAnsi="宋体"/>
          <w:sz w:val="24"/>
        </w:rPr>
        <w:t>具备声化脑电图监测功能：可以提供持续的脑电图监测。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四、安全保护系统</w:t>
      </w:r>
    </w:p>
    <w:p>
      <w:pPr>
        <w:spacing w:line="360" w:lineRule="auto"/>
        <w:ind w:left="420" w:leftChars="200"/>
        <w:rPr>
          <w:rFonts w:ascii="宋体"/>
          <w:sz w:val="24"/>
        </w:rPr>
      </w:pPr>
      <w:r>
        <w:rPr>
          <w:rFonts w:ascii="宋体" w:hAnsi="宋体"/>
          <w:sz w:val="24"/>
        </w:rPr>
        <w:t>4.1</w:t>
      </w:r>
      <w:r>
        <w:rPr>
          <w:rFonts w:hint="eastAsia" w:ascii="宋体" w:hAnsi="宋体"/>
          <w:sz w:val="24"/>
        </w:rPr>
        <w:t>电极片短路或其他短路和开路时，提供保护</w:t>
      </w:r>
    </w:p>
    <w:p>
      <w:pPr>
        <w:spacing w:line="360" w:lineRule="auto"/>
        <w:ind w:left="420" w:leftChars="200"/>
        <w:rPr>
          <w:rFonts w:ascii="宋体"/>
          <w:sz w:val="24"/>
        </w:rPr>
      </w:pPr>
      <w:r>
        <w:rPr>
          <w:rFonts w:ascii="宋体" w:hAnsi="宋体"/>
          <w:sz w:val="24"/>
        </w:rPr>
        <w:t>4.2.</w:t>
      </w:r>
      <w:r>
        <w:rPr>
          <w:rFonts w:hint="eastAsia" w:ascii="宋体" w:hAnsi="宋体"/>
          <w:sz w:val="24"/>
        </w:rPr>
        <w:t>当</w:t>
      </w:r>
      <w:r>
        <w:rPr>
          <w:rFonts w:ascii="宋体" w:hAnsi="宋体"/>
          <w:sz w:val="24"/>
        </w:rPr>
        <w:t>EEG</w:t>
      </w:r>
      <w:r>
        <w:rPr>
          <w:rFonts w:hint="eastAsia" w:ascii="宋体" w:hAnsi="宋体"/>
          <w:sz w:val="24"/>
        </w:rPr>
        <w:t>患者电极脱落时</w:t>
      </w:r>
      <w:r>
        <w:rPr>
          <w:rFonts w:ascii="宋体" w:hAnsi="宋体"/>
          <w:sz w:val="24"/>
        </w:rPr>
        <w:t>LCD</w:t>
      </w:r>
      <w:r>
        <w:rPr>
          <w:rFonts w:hint="eastAsia" w:ascii="宋体" w:hAnsi="宋体"/>
          <w:sz w:val="24"/>
        </w:rPr>
        <w:t>显示屏有屏幕文字显示功能</w:t>
      </w:r>
    </w:p>
    <w:p>
      <w:pPr>
        <w:spacing w:line="360" w:lineRule="auto"/>
        <w:ind w:left="420" w:leftChars="200"/>
      </w:pPr>
      <w:r>
        <w:rPr>
          <w:rFonts w:hint="eastAsia" w:ascii="宋体" w:hAnsi="宋体"/>
          <w:sz w:val="24"/>
        </w:rPr>
        <w:t>4.3 视觉提示、听觉提示</w:t>
      </w:r>
      <w:r>
        <w:rPr>
          <w:rFonts w:hint="eastAsia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8A"/>
    <w:rsid w:val="00677AB7"/>
    <w:rsid w:val="009E301E"/>
    <w:rsid w:val="00B7658A"/>
    <w:rsid w:val="00C3551B"/>
    <w:rsid w:val="00C46180"/>
    <w:rsid w:val="1C735A41"/>
    <w:rsid w:val="4EB11FAF"/>
    <w:rsid w:val="748F42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1"/>
    <w:basedOn w:val="1"/>
    <w:qFormat/>
    <w:uiPriority w:val="99"/>
    <w:pPr>
      <w:ind w:firstLine="420" w:firstLineChars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277</Words>
  <Characters>1580</Characters>
  <Lines>13</Lines>
  <Paragraphs>3</Paragraphs>
  <ScaleCrop>false</ScaleCrop>
  <LinksUpToDate>false</LinksUpToDate>
  <CharactersWithSpaces>1854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2016-03-16T03:55:00Z</dcterms:created>
  <dc:creator>thmz</dc:creator>
  <cp:lastModifiedBy>Administrator</cp:lastModifiedBy>
  <dcterms:modified xsi:type="dcterms:W3CDTF">2016-03-23T00:26:40Z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